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A65627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13DC29" wp14:editId="4FF21285">
                <wp:simplePos x="0" y="0"/>
                <wp:positionH relativeFrom="column">
                  <wp:posOffset>48260</wp:posOffset>
                </wp:positionH>
                <wp:positionV relativeFrom="paragraph">
                  <wp:posOffset>307975</wp:posOffset>
                </wp:positionV>
                <wp:extent cx="2079625" cy="1200785"/>
                <wp:effectExtent l="0" t="0" r="15875" b="18415"/>
                <wp:wrapTight wrapText="bothSides">
                  <wp:wrapPolygon edited="0">
                    <wp:start x="0" y="0"/>
                    <wp:lineTo x="0" y="21589"/>
                    <wp:lineTo x="21567" y="21589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8pt;margin-top:24.25pt;width:163.75pt;height:94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    <v:textbox inset="7.45pt,3.85pt,7.45pt,3.85pt">
                  <w:txbxContent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65627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B32D857" wp14:editId="28A257ED">
                <wp:simplePos x="0" y="0"/>
                <wp:positionH relativeFrom="column">
                  <wp:posOffset>2054860</wp:posOffset>
                </wp:positionH>
                <wp:positionV relativeFrom="paragraph">
                  <wp:posOffset>300990</wp:posOffset>
                </wp:positionV>
                <wp:extent cx="3687445" cy="1207770"/>
                <wp:effectExtent l="0" t="0" r="27305" b="11430"/>
                <wp:wrapTight wrapText="bothSides">
                  <wp:wrapPolygon edited="0">
                    <wp:start x="0" y="0"/>
                    <wp:lineTo x="0" y="21464"/>
                    <wp:lineTo x="21648" y="21464"/>
                    <wp:lineTo x="2164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12077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7" w:rsidRDefault="00A65627" w:rsidP="00A65627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o braku podstaw do wykluczenia na podstawie art. 24 ust. 1 pkt 2 ustawy Prawo zamówień publicznych</w:t>
                            </w: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(dotyczy osób fizycznych)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1.8pt;margin-top:23.7pt;width:290.35pt;height:95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    <v:textbox inset="7.45pt,3.85pt,7.45pt,3.85pt">
                  <w:txbxContent>
                    <w:p w:rsidR="00A65627" w:rsidRDefault="00A65627" w:rsidP="00A65627">
                      <w:pPr>
                        <w:spacing w:before="12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OŚWIADCZENIE</w:t>
                      </w: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o braku podstaw do wykluczenia na podstawie art. 24 ust. 1 pkt 2 ustawy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Prawo zamówień publicznych</w:t>
                      </w: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(dotyczy osób fizycznych)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>Składając ofertę na:</w:t>
      </w:r>
    </w:p>
    <w:p w:rsidR="00A65627" w:rsidRPr="00A65627" w:rsidRDefault="00A65627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eastAsia="Times New Roman" w:hAnsi="Verdana" w:cs="Arial"/>
          <w:b/>
          <w:sz w:val="20"/>
          <w:szCs w:val="24"/>
          <w:lang w:eastAsia="ar-SA"/>
        </w:rPr>
      </w:pPr>
    </w:p>
    <w:p w:rsidR="00A65627" w:rsidRPr="005F457F" w:rsidRDefault="00A65627" w:rsidP="00A65627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szCs w:val="20"/>
          <w:lang w:eastAsia="pl-PL"/>
        </w:rPr>
      </w:pPr>
      <w:r w:rsidRPr="005F457F">
        <w:rPr>
          <w:rFonts w:ascii="Verdana" w:eastAsia="Times New Roman" w:hAnsi="Verdana" w:cs="Times New Roman"/>
          <w:b/>
          <w:iCs/>
          <w:szCs w:val="20"/>
          <w:lang w:eastAsia="pl-PL"/>
        </w:rPr>
        <w:t>„</w:t>
      </w:r>
      <w:r w:rsidR="005F457F" w:rsidRPr="005F457F">
        <w:rPr>
          <w:rFonts w:ascii="Verdana" w:hAnsi="Verdana"/>
          <w:b/>
          <w:i/>
          <w:sz w:val="18"/>
          <w:szCs w:val="16"/>
        </w:rPr>
        <w:t xml:space="preserve"> </w:t>
      </w:r>
      <w:r w:rsidR="005F457F" w:rsidRPr="005F457F">
        <w:rPr>
          <w:rFonts w:ascii="Verdana" w:hAnsi="Verdana"/>
          <w:b/>
          <w:i/>
          <w:sz w:val="18"/>
          <w:szCs w:val="16"/>
        </w:rPr>
        <w:t>R</w:t>
      </w:r>
      <w:r w:rsidR="005F457F" w:rsidRPr="005F457F">
        <w:rPr>
          <w:rFonts w:ascii="Verdana" w:hAnsi="Verdana"/>
          <w:b/>
          <w:i/>
          <w:sz w:val="18"/>
          <w:szCs w:val="16"/>
        </w:rPr>
        <w:t xml:space="preserve">oboty polegające na remoncie chodników w ciągu dróg krajowych </w:t>
      </w:r>
      <w:r w:rsidR="005F457F" w:rsidRPr="005F457F">
        <w:rPr>
          <w:rFonts w:ascii="Verdana" w:hAnsi="Verdana"/>
          <w:b/>
          <w:i/>
          <w:sz w:val="18"/>
          <w:szCs w:val="16"/>
        </w:rPr>
        <w:t xml:space="preserve">nr 29 oraz 32 </w:t>
      </w:r>
      <w:r w:rsidR="005F457F">
        <w:rPr>
          <w:rFonts w:ascii="Verdana" w:hAnsi="Verdana"/>
          <w:b/>
          <w:i/>
          <w:sz w:val="18"/>
          <w:szCs w:val="16"/>
        </w:rPr>
        <w:t xml:space="preserve">                </w:t>
      </w:r>
      <w:r w:rsidR="005F457F" w:rsidRPr="005F457F">
        <w:rPr>
          <w:rFonts w:ascii="Verdana" w:hAnsi="Verdana"/>
          <w:b/>
          <w:i/>
          <w:sz w:val="18"/>
          <w:szCs w:val="16"/>
        </w:rPr>
        <w:t xml:space="preserve">w miejscowościach </w:t>
      </w:r>
      <w:r w:rsidR="005F457F" w:rsidRPr="005F457F">
        <w:rPr>
          <w:rFonts w:ascii="Verdana" w:hAnsi="Verdana"/>
          <w:b/>
          <w:i/>
          <w:sz w:val="18"/>
          <w:szCs w:val="16"/>
        </w:rPr>
        <w:t xml:space="preserve">Krosno </w:t>
      </w:r>
      <w:proofErr w:type="spellStart"/>
      <w:r w:rsidR="005F457F" w:rsidRPr="005F457F">
        <w:rPr>
          <w:rFonts w:ascii="Verdana" w:hAnsi="Verdana"/>
          <w:b/>
          <w:i/>
          <w:sz w:val="18"/>
          <w:szCs w:val="16"/>
        </w:rPr>
        <w:t>Odrz</w:t>
      </w:r>
      <w:proofErr w:type="spellEnd"/>
      <w:r w:rsidR="005F457F" w:rsidRPr="005F457F">
        <w:rPr>
          <w:rFonts w:ascii="Verdana" w:hAnsi="Verdana"/>
          <w:b/>
          <w:i/>
          <w:sz w:val="18"/>
          <w:szCs w:val="16"/>
        </w:rPr>
        <w:t>., Łagów i Dąbie.</w:t>
      </w:r>
      <w:r w:rsidRPr="005F457F">
        <w:rPr>
          <w:rFonts w:ascii="Verdana" w:eastAsia="Times New Roman" w:hAnsi="Verdana" w:cs="Times New Roman"/>
          <w:b/>
          <w:bCs/>
          <w:szCs w:val="20"/>
          <w:lang w:eastAsia="pl-PL"/>
        </w:rPr>
        <w:t>”</w:t>
      </w: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szCs w:val="20"/>
          <w:lang w:eastAsia="pl-PL"/>
        </w:rPr>
      </w:pPr>
      <w:r w:rsidRPr="00A65627">
        <w:rPr>
          <w:rFonts w:ascii="Verdana" w:eastAsia="Times New Roman" w:hAnsi="Verdana" w:cs="Times New Roman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eastAsia="Times New Roman" w:hAnsi="Verdana" w:cs="Times New Roman"/>
          <w:bCs/>
          <w:i/>
          <w:iCs/>
          <w:sz w:val="20"/>
          <w:szCs w:val="20"/>
          <w:lang w:eastAsia="pl-PL"/>
        </w:rPr>
        <w:t xml:space="preserve"> </w:t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A65627" w:rsidRPr="00A65627" w:rsidRDefault="00A65627" w:rsidP="00A6562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201</w:t>
      </w:r>
      <w:r w:rsidR="005F457F">
        <w:rPr>
          <w:rFonts w:ascii="Verdana" w:eastAsia="Times New Roman" w:hAnsi="Verdana" w:cs="Courier New"/>
          <w:sz w:val="20"/>
          <w:szCs w:val="20"/>
          <w:lang w:eastAsia="ar-SA"/>
        </w:rPr>
        <w:t>5</w:t>
      </w:r>
      <w:bookmarkStart w:id="0" w:name="_GoBack"/>
      <w:bookmarkEnd w:id="0"/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 xml:space="preserve"> roku</w:t>
      </w:r>
    </w:p>
    <w:p w:rsidR="00A65627" w:rsidRPr="00A65627" w:rsidRDefault="00A65627" w:rsidP="00A65627">
      <w:pPr>
        <w:suppressAutoHyphens/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_____________________________</w:t>
      </w:r>
    </w:p>
    <w:p w:rsidR="00A65627" w:rsidRPr="00A65627" w:rsidRDefault="00A65627" w:rsidP="00A65627">
      <w:pPr>
        <w:suppressAutoHyphens/>
        <w:spacing w:before="120" w:after="0" w:line="240" w:lineRule="auto"/>
        <w:ind w:firstLine="450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A65627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627">
        <w:rPr>
          <w:rFonts w:ascii="Verdana" w:eastAsia="Times New Roman" w:hAnsi="Verdana" w:cs="Times New Roman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A65627" w:rsidRPr="00A65627" w:rsidRDefault="00A65627" w:rsidP="00A6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D71" w:rsidRDefault="00044D71"/>
    <w:sectPr w:rsidR="0004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27"/>
    <w:rsid w:val="00015CF0"/>
    <w:rsid w:val="00044D71"/>
    <w:rsid w:val="00114DD4"/>
    <w:rsid w:val="00512978"/>
    <w:rsid w:val="005F457F"/>
    <w:rsid w:val="0085059B"/>
    <w:rsid w:val="009A5B9D"/>
    <w:rsid w:val="00A65627"/>
    <w:rsid w:val="00E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Blachura Urszula</dc:creator>
  <cp:lastModifiedBy>Radkiewicz Bogumiła</cp:lastModifiedBy>
  <cp:revision>3</cp:revision>
  <cp:lastPrinted>2013-09-23T12:13:00Z</cp:lastPrinted>
  <dcterms:created xsi:type="dcterms:W3CDTF">2014-09-26T12:47:00Z</dcterms:created>
  <dcterms:modified xsi:type="dcterms:W3CDTF">2015-09-16T11:40:00Z</dcterms:modified>
</cp:coreProperties>
</file>